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9087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  <w:r w:rsidRPr="00F259A3"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458E323F" wp14:editId="7B2A709A">
            <wp:simplePos x="0" y="0"/>
            <wp:positionH relativeFrom="margin">
              <wp:posOffset>4905375</wp:posOffset>
            </wp:positionH>
            <wp:positionV relativeFrom="paragraph">
              <wp:posOffset>-447675</wp:posOffset>
            </wp:positionV>
            <wp:extent cx="1188720" cy="118872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"/>
          <w:b/>
          <w:noProof/>
        </w:rPr>
        <w:drawing>
          <wp:anchor distT="0" distB="0" distL="114300" distR="114300" simplePos="0" relativeHeight="251659264" behindDoc="1" locked="0" layoutInCell="1" allowOverlap="1" wp14:anchorId="262EBC5B" wp14:editId="69FCC500">
            <wp:simplePos x="0" y="0"/>
            <wp:positionH relativeFrom="margin">
              <wp:align>right</wp:align>
            </wp:positionH>
            <wp:positionV relativeFrom="paragraph">
              <wp:posOffset>-447674</wp:posOffset>
            </wp:positionV>
            <wp:extent cx="825099" cy="8191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99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"/>
          <w:b/>
          <w:sz w:val="28"/>
          <w:szCs w:val="28"/>
        </w:rPr>
        <w:t xml:space="preserve"> Board </w:t>
      </w:r>
      <w:r w:rsidRPr="00D717EC">
        <w:rPr>
          <w:rFonts w:cs="Times"/>
          <w:b/>
          <w:sz w:val="28"/>
          <w:szCs w:val="28"/>
        </w:rPr>
        <w:t>Basketball England</w:t>
      </w:r>
    </w:p>
    <w:p w14:paraId="2DB45E4A" w14:textId="77777777" w:rsidR="00760FEC" w:rsidRDefault="00760FEC" w:rsidP="00760FEC">
      <w:pPr>
        <w:widowControl w:val="0"/>
        <w:autoSpaceDE w:val="0"/>
        <w:autoSpaceDN w:val="0"/>
        <w:adjustRightInd w:val="0"/>
        <w:jc w:val="center"/>
        <w:rPr>
          <w:rFonts w:cs="Times"/>
          <w:b/>
          <w:sz w:val="28"/>
          <w:szCs w:val="28"/>
        </w:rPr>
      </w:pPr>
    </w:p>
    <w:p w14:paraId="7B920F27" w14:textId="7027A91B" w:rsidR="00760FEC" w:rsidRPr="00507501" w:rsidRDefault="008A6EF1" w:rsidP="00760FE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center"/>
        <w:rPr>
          <w:rFonts w:cs="Times"/>
          <w:b/>
        </w:rPr>
      </w:pPr>
      <w:r>
        <w:rPr>
          <w:b/>
          <w:sz w:val="28"/>
          <w:szCs w:val="28"/>
        </w:rPr>
        <w:t>AFR Meeting Minutes 18</w:t>
      </w:r>
      <w:r w:rsidRPr="008A6EF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2022</w:t>
      </w:r>
    </w:p>
    <w:p w14:paraId="2D5C35F1" w14:textId="77777777" w:rsidR="00760FEC" w:rsidRDefault="00E16A44" w:rsidP="00760FEC">
      <w:r>
        <w:rPr>
          <w:noProof/>
        </w:rPr>
        <w:pict w14:anchorId="2D9B8A0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37BEB9D" w14:textId="77777777" w:rsidR="00760FEC" w:rsidRDefault="00760FEC" w:rsidP="00044FEB">
      <w:pPr>
        <w:ind w:right="-284"/>
        <w:jc w:val="both"/>
        <w:rPr>
          <w:rFonts w:cstheme="minorHAnsi"/>
          <w:bCs/>
          <w:u w:val="single"/>
        </w:rPr>
      </w:pPr>
    </w:p>
    <w:p w14:paraId="72F90282" w14:textId="77777777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Attendees:</w:t>
      </w:r>
    </w:p>
    <w:p w14:paraId="55E22924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Bell (RB), AFR Chair</w:t>
      </w:r>
    </w:p>
    <w:p w14:paraId="605123EA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Graham Biggs (GB)</w:t>
      </w:r>
    </w:p>
    <w:p w14:paraId="23DBC00C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Russell Levenston (RL)</w:t>
      </w:r>
    </w:p>
    <w:p w14:paraId="40633F63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Matt Neville (MN), Observer</w:t>
      </w:r>
    </w:p>
    <w:p w14:paraId="3A838731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Victoria Jones (VJ)</w:t>
      </w:r>
    </w:p>
    <w:p w14:paraId="62E62E8D" w14:textId="77777777" w:rsidR="00044FEB" w:rsidRPr="004E0271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Stewart Kellett (SK)</w:t>
      </w:r>
    </w:p>
    <w:p w14:paraId="3394C990" w14:textId="77777777" w:rsidR="00044FEB" w:rsidRPr="004E0271" w:rsidRDefault="00044FEB" w:rsidP="00044FEB">
      <w:pPr>
        <w:ind w:right="-284"/>
        <w:jc w:val="both"/>
        <w:rPr>
          <w:rFonts w:cstheme="minorHAnsi"/>
          <w:bCs/>
        </w:rPr>
      </w:pPr>
    </w:p>
    <w:p w14:paraId="6E057A31" w14:textId="77777777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Item 1- Minutes</w:t>
      </w:r>
    </w:p>
    <w:p w14:paraId="632DA4AE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Minutes approved from 3</w:t>
      </w:r>
      <w:r w:rsidRPr="004E0271">
        <w:rPr>
          <w:rFonts w:cstheme="minorHAnsi"/>
          <w:bCs/>
          <w:vertAlign w:val="superscript"/>
        </w:rPr>
        <w:t>rd</w:t>
      </w:r>
      <w:r>
        <w:rPr>
          <w:rFonts w:cstheme="minorHAnsi"/>
          <w:bCs/>
        </w:rPr>
        <w:t xml:space="preserve"> March meeting</w:t>
      </w:r>
    </w:p>
    <w:p w14:paraId="0CB6B3CD" w14:textId="77777777" w:rsidR="0056422E" w:rsidRDefault="0056422E" w:rsidP="00044FEB">
      <w:pPr>
        <w:ind w:right="-284"/>
        <w:jc w:val="both"/>
        <w:rPr>
          <w:rFonts w:cstheme="minorHAnsi"/>
          <w:b/>
        </w:rPr>
      </w:pPr>
    </w:p>
    <w:p w14:paraId="6913A337" w14:textId="7B627F33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Item 2021/22 Position</w:t>
      </w:r>
    </w:p>
    <w:p w14:paraId="3169666C" w14:textId="127B808B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discussed the 2021/22 final position</w:t>
      </w:r>
      <w:r w:rsidR="00F8108C">
        <w:rPr>
          <w:rFonts w:cstheme="minorHAnsi"/>
          <w:bCs/>
        </w:rPr>
        <w:t>.</w:t>
      </w:r>
    </w:p>
    <w:p w14:paraId="338B1739" w14:textId="0051D90F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Action- VJ to reconfigure report to highlight actual over/underspends and areas where the budget was </w:t>
      </w:r>
      <w:r w:rsidR="00D5594A">
        <w:rPr>
          <w:rFonts w:cstheme="minorHAnsi"/>
          <w:b/>
        </w:rPr>
        <w:t>impacted by</w:t>
      </w:r>
      <w:r>
        <w:rPr>
          <w:rFonts w:cstheme="minorHAnsi"/>
          <w:b/>
        </w:rPr>
        <w:t xml:space="preserve"> covid.</w:t>
      </w:r>
    </w:p>
    <w:p w14:paraId="6B92D782" w14:textId="77777777" w:rsidR="0056422E" w:rsidRDefault="0056422E" w:rsidP="00044FEB">
      <w:pPr>
        <w:ind w:right="-284"/>
        <w:jc w:val="both"/>
        <w:rPr>
          <w:rFonts w:cstheme="minorHAnsi"/>
          <w:b/>
        </w:rPr>
      </w:pPr>
    </w:p>
    <w:p w14:paraId="3B12153F" w14:textId="587715F9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Item 2- 2022/23 Final Budget</w:t>
      </w:r>
    </w:p>
    <w:p w14:paraId="3FC5D373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agreed a comparison to 2021/22 would be useful. SK highlighted there would be considerable differences due to additional funding pots, redefined priorities and ring-fenced expenditure.</w:t>
      </w:r>
    </w:p>
    <w:p w14:paraId="234DBA25" w14:textId="77777777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Action- VJ to reconfigure format of the document so the board can distinguish between core and additional income/ expenditure lines.</w:t>
      </w:r>
    </w:p>
    <w:p w14:paraId="3EEDA5F7" w14:textId="77777777" w:rsidR="005F1803" w:rsidRDefault="005F1803" w:rsidP="00044FEB">
      <w:pPr>
        <w:ind w:right="-284"/>
        <w:jc w:val="both"/>
        <w:rPr>
          <w:rFonts w:cstheme="minorHAnsi"/>
          <w:b/>
        </w:rPr>
      </w:pPr>
    </w:p>
    <w:p w14:paraId="1F0CFB5E" w14:textId="40EC28FF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Item 3- Financial and Governance Priorities</w:t>
      </w:r>
    </w:p>
    <w:p w14:paraId="50140E94" w14:textId="77777777" w:rsidR="00044FEB" w:rsidRPr="0031257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discussed the financial and governance priorities and agreed them.</w:t>
      </w:r>
    </w:p>
    <w:p w14:paraId="2C801DE8" w14:textId="77777777" w:rsidR="00044FEB" w:rsidRPr="00D6058E" w:rsidRDefault="00044FEB" w:rsidP="00044FEB">
      <w:pPr>
        <w:ind w:right="-284"/>
        <w:jc w:val="both"/>
        <w:rPr>
          <w:rFonts w:cstheme="minorHAnsi"/>
          <w:bCs/>
        </w:rPr>
      </w:pPr>
    </w:p>
    <w:p w14:paraId="592A46A7" w14:textId="77777777" w:rsidR="0056422E" w:rsidRDefault="0056422E" w:rsidP="00044FEB">
      <w:pPr>
        <w:ind w:right="-284"/>
        <w:jc w:val="both"/>
        <w:rPr>
          <w:rFonts w:cstheme="minorHAnsi"/>
          <w:b/>
        </w:rPr>
      </w:pPr>
    </w:p>
    <w:p w14:paraId="4A081476" w14:textId="581C8514" w:rsidR="00044FEB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Item 4- Risk Register</w:t>
      </w:r>
    </w:p>
    <w:p w14:paraId="3305E223" w14:textId="508800AC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VJ identified 4 x changes to the risk register which the AFR agreed. </w:t>
      </w:r>
    </w:p>
    <w:p w14:paraId="371EF496" w14:textId="77777777" w:rsidR="00044FEB" w:rsidRPr="00F74FA6" w:rsidRDefault="00044FEB" w:rsidP="00044FEB">
      <w:pPr>
        <w:ind w:right="-284"/>
        <w:jc w:val="both"/>
        <w:rPr>
          <w:rFonts w:cstheme="minorHAnsi"/>
          <w:b/>
        </w:rPr>
      </w:pPr>
      <w:r>
        <w:rPr>
          <w:rFonts w:cstheme="minorHAnsi"/>
          <w:b/>
        </w:rPr>
        <w:t>Action- VJ to discuss with AJ</w:t>
      </w:r>
    </w:p>
    <w:p w14:paraId="3999F0C4" w14:textId="77777777" w:rsidR="00044FEB" w:rsidRDefault="00044FEB" w:rsidP="00044FEB">
      <w:pPr>
        <w:ind w:right="-284"/>
        <w:jc w:val="both"/>
        <w:rPr>
          <w:rFonts w:cstheme="minorHAnsi"/>
          <w:bCs/>
        </w:rPr>
      </w:pPr>
      <w:r>
        <w:rPr>
          <w:rFonts w:cstheme="minorHAnsi"/>
          <w:bCs/>
        </w:rPr>
        <w:t>The group discussed planned recruitment for RMCs, following 4 x recent vacancies.</w:t>
      </w:r>
    </w:p>
    <w:p w14:paraId="61B6539C" w14:textId="77777777" w:rsidR="00044FEB" w:rsidRPr="00F74FA6" w:rsidRDefault="00044FEB" w:rsidP="00044FEB">
      <w:pPr>
        <w:ind w:right="-284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>END OF MEETING</w:t>
      </w:r>
    </w:p>
    <w:p w14:paraId="2AB281A8" w14:textId="77777777" w:rsidR="00044FEB" w:rsidRPr="00B96DF8" w:rsidRDefault="00044FEB" w:rsidP="00044FEB">
      <w:pPr>
        <w:spacing w:before="100" w:beforeAutospacing="1" w:after="100" w:afterAutospacing="1" w:line="240" w:lineRule="auto"/>
        <w:rPr>
          <w:rFonts w:eastAsia="Times New Roman" w:cstheme="minorHAnsi"/>
          <w:color w:val="FF0000"/>
        </w:rPr>
      </w:pPr>
    </w:p>
    <w:p w14:paraId="1D24D8C9" w14:textId="77777777" w:rsidR="00044FEB" w:rsidRPr="00B96DF8" w:rsidRDefault="00044FEB" w:rsidP="00044FEB">
      <w:pPr>
        <w:spacing w:before="100" w:beforeAutospacing="1" w:after="100" w:afterAutospacing="1" w:line="240" w:lineRule="auto"/>
        <w:rPr>
          <w:rFonts w:eastAsia="Times New Roman" w:cstheme="minorHAnsi"/>
          <w:color w:val="FF0000"/>
        </w:rPr>
      </w:pPr>
    </w:p>
    <w:p w14:paraId="299D46D3" w14:textId="77777777" w:rsidR="00044FEB" w:rsidRPr="00C140DF" w:rsidRDefault="00044FEB" w:rsidP="00044FEB">
      <w:pPr>
        <w:ind w:right="-284"/>
        <w:jc w:val="both"/>
        <w:rPr>
          <w:rFonts w:asciiTheme="majorHAnsi" w:hAnsiTheme="majorHAnsi" w:cs="Arial"/>
          <w:b/>
          <w:sz w:val="24"/>
          <w:szCs w:val="24"/>
        </w:rPr>
      </w:pPr>
    </w:p>
    <w:p w14:paraId="0164AF2C" w14:textId="77777777" w:rsidR="004537B3" w:rsidRPr="00044FEB" w:rsidRDefault="004537B3" w:rsidP="00044FEB"/>
    <w:sectPr w:rsidR="004537B3" w:rsidRPr="00044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1C5B"/>
    <w:multiLevelType w:val="hybridMultilevel"/>
    <w:tmpl w:val="F6EE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53E30"/>
    <w:multiLevelType w:val="hybridMultilevel"/>
    <w:tmpl w:val="83A00D5C"/>
    <w:lvl w:ilvl="0" w:tplc="BE0A08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26D28"/>
    <w:multiLevelType w:val="hybridMultilevel"/>
    <w:tmpl w:val="D2F6E3F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52821052"/>
    <w:multiLevelType w:val="hybridMultilevel"/>
    <w:tmpl w:val="797CE5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28C0"/>
    <w:multiLevelType w:val="hybridMultilevel"/>
    <w:tmpl w:val="71E6F0C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33C0DF9"/>
    <w:multiLevelType w:val="hybridMultilevel"/>
    <w:tmpl w:val="56F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531307">
    <w:abstractNumId w:val="1"/>
  </w:num>
  <w:num w:numId="2" w16cid:durableId="1429278358">
    <w:abstractNumId w:val="4"/>
  </w:num>
  <w:num w:numId="3" w16cid:durableId="1782142039">
    <w:abstractNumId w:val="3"/>
  </w:num>
  <w:num w:numId="4" w16cid:durableId="6371520">
    <w:abstractNumId w:val="5"/>
  </w:num>
  <w:num w:numId="5" w16cid:durableId="1189679942">
    <w:abstractNumId w:val="2"/>
  </w:num>
  <w:num w:numId="6" w16cid:durableId="21020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7"/>
    <w:rsid w:val="00044FEB"/>
    <w:rsid w:val="000563FD"/>
    <w:rsid w:val="000A0BB2"/>
    <w:rsid w:val="00120E98"/>
    <w:rsid w:val="00133FE7"/>
    <w:rsid w:val="00150569"/>
    <w:rsid w:val="001675B0"/>
    <w:rsid w:val="0019107B"/>
    <w:rsid w:val="001F7484"/>
    <w:rsid w:val="00215F17"/>
    <w:rsid w:val="00224831"/>
    <w:rsid w:val="00266B3D"/>
    <w:rsid w:val="002B37B8"/>
    <w:rsid w:val="002B55A2"/>
    <w:rsid w:val="002E2D4B"/>
    <w:rsid w:val="002E6DBD"/>
    <w:rsid w:val="0030413B"/>
    <w:rsid w:val="0035279A"/>
    <w:rsid w:val="00410A0E"/>
    <w:rsid w:val="0043546F"/>
    <w:rsid w:val="00437994"/>
    <w:rsid w:val="004537B3"/>
    <w:rsid w:val="004B2F67"/>
    <w:rsid w:val="004D5AFC"/>
    <w:rsid w:val="004F2732"/>
    <w:rsid w:val="005346C4"/>
    <w:rsid w:val="0056422E"/>
    <w:rsid w:val="005B0808"/>
    <w:rsid w:val="005F1803"/>
    <w:rsid w:val="006416E1"/>
    <w:rsid w:val="00654FA3"/>
    <w:rsid w:val="006C7E7C"/>
    <w:rsid w:val="00740B53"/>
    <w:rsid w:val="00760FEC"/>
    <w:rsid w:val="007651E5"/>
    <w:rsid w:val="007A14D7"/>
    <w:rsid w:val="007B1678"/>
    <w:rsid w:val="007C74B8"/>
    <w:rsid w:val="00827A6C"/>
    <w:rsid w:val="008A6EF1"/>
    <w:rsid w:val="008C4ECD"/>
    <w:rsid w:val="008D04D4"/>
    <w:rsid w:val="008D1EAD"/>
    <w:rsid w:val="00923F1D"/>
    <w:rsid w:val="00990E4F"/>
    <w:rsid w:val="00997BF1"/>
    <w:rsid w:val="009C05FD"/>
    <w:rsid w:val="009C2967"/>
    <w:rsid w:val="009D1D00"/>
    <w:rsid w:val="009D726B"/>
    <w:rsid w:val="009F4375"/>
    <w:rsid w:val="00A01C5C"/>
    <w:rsid w:val="00A204E7"/>
    <w:rsid w:val="00AF6F12"/>
    <w:rsid w:val="00B26747"/>
    <w:rsid w:val="00BA369B"/>
    <w:rsid w:val="00BC0BDA"/>
    <w:rsid w:val="00C42B9F"/>
    <w:rsid w:val="00C6164F"/>
    <w:rsid w:val="00CB3311"/>
    <w:rsid w:val="00CB39A8"/>
    <w:rsid w:val="00CC3851"/>
    <w:rsid w:val="00CD37EA"/>
    <w:rsid w:val="00CD37EF"/>
    <w:rsid w:val="00CF1D5F"/>
    <w:rsid w:val="00D073AB"/>
    <w:rsid w:val="00D5594A"/>
    <w:rsid w:val="00DC1EFD"/>
    <w:rsid w:val="00DC7202"/>
    <w:rsid w:val="00E16A44"/>
    <w:rsid w:val="00E83425"/>
    <w:rsid w:val="00EA202D"/>
    <w:rsid w:val="00F631F7"/>
    <w:rsid w:val="00F8108C"/>
    <w:rsid w:val="00F86306"/>
    <w:rsid w:val="00F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531540"/>
  <w15:chartTrackingRefBased/>
  <w15:docId w15:val="{D47D2FA5-0CD4-4D3C-9EF9-EA2A4EC0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F631F7"/>
    <w:pPr>
      <w:ind w:left="720"/>
      <w:contextualSpacing/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F631F7"/>
  </w:style>
  <w:style w:type="paragraph" w:styleId="Revision">
    <w:name w:val="Revision"/>
    <w:hidden/>
    <w:uiPriority w:val="99"/>
    <w:semiHidden/>
    <w:rsid w:val="00D55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1" ma:contentTypeDescription="Create a new document." ma:contentTypeScope="" ma:versionID="01ae1cedbd8b49d99f777608a014aaa2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4efd34853e512062ec68f4d51893dcb8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A75A7-B239-4431-B6CD-133CC902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4862B-37DC-4E89-A686-CD4AF65F8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568F7-7E4A-4431-8888-8ED8BE790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4A389-3223-4328-8C15-FF8A4263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Jones</dc:creator>
  <cp:keywords/>
  <dc:description/>
  <cp:lastModifiedBy>Karen Young</cp:lastModifiedBy>
  <cp:revision>3</cp:revision>
  <dcterms:created xsi:type="dcterms:W3CDTF">2022-12-06T11:00:00Z</dcterms:created>
  <dcterms:modified xsi:type="dcterms:W3CDTF">2023-01-09T15:21:00Z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</Properties>
</file>